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24"/>
        <w:gridCol w:w="7631"/>
        <w:gridCol w:w="23"/>
        <w:gridCol w:w="3237"/>
        <w:gridCol w:w="1417"/>
      </w:tblGrid>
      <w:tr w:rsidR="00AF0197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0197" w:rsidRPr="00442E97" w:rsidRDefault="00AF0197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0197" w:rsidRPr="00442E97" w:rsidRDefault="00AF0197" w:rsidP="008D59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97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0197" w:rsidRPr="00442E97" w:rsidRDefault="00AF0197" w:rsidP="008D59D1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0197" w:rsidRPr="00442E97" w:rsidRDefault="00AF0197" w:rsidP="008D59D1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ljudske potencijale, opće poslove, oduzetu imovinu i informatičku potporu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D448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97" w:rsidRPr="00442E97" w:rsidTr="00AF0197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0197" w:rsidRPr="00012277" w:rsidRDefault="00AF0197" w:rsidP="00AF0197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</w:t>
            </w:r>
            <w:r>
              <w:rPr>
                <w:b/>
                <w:bCs/>
                <w:color w:val="000000"/>
              </w:rPr>
              <w:t>2</w:t>
            </w:r>
            <w:r w:rsidRPr="0001227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012277" w:rsidRDefault="00AF0197" w:rsidP="008D59D1">
            <w:pPr>
              <w:rPr>
                <w:b/>
                <w:bCs/>
                <w:color w:val="000000"/>
              </w:rPr>
            </w:pPr>
            <w:r w:rsidRPr="00AF0197">
              <w:rPr>
                <w:b/>
                <w:bCs/>
                <w:color w:val="000000"/>
              </w:rPr>
              <w:t>Služba za informatičku potporu i informacijsku sigurnost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012277" w:rsidRDefault="00AF0197" w:rsidP="00CC188D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AF0197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97" w:rsidRPr="00442E97" w:rsidRDefault="00AF0197" w:rsidP="00AF0197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2.1.2.-3.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97" w:rsidRPr="00442E97" w:rsidRDefault="00AF0197" w:rsidP="00AF0197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viši </w:t>
            </w:r>
            <w:r>
              <w:rPr>
                <w:color w:val="000000"/>
              </w:rPr>
              <w:t>informatički</w:t>
            </w:r>
            <w:r w:rsidRPr="00442E97">
              <w:rPr>
                <w:color w:val="000000"/>
              </w:rPr>
              <w:t xml:space="preserve">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97" w:rsidRPr="00442E97" w:rsidRDefault="00AF0197" w:rsidP="00AF0197">
            <w:pPr>
              <w:jc w:val="both"/>
            </w:pPr>
            <w:r w:rsidRPr="00442E97">
              <w:t xml:space="preserve">izrađuje i prati provedbu politika kontinuiteta isporuka usluga informacijskog sustava;; izrađuje katalog usluga informacijskog sustava i sudjeluje u procesu određivanja razine usluga informacijskog sustava; izrađuje projektne zadatke za izgradnju informatičke podrške poslovnom sustavu </w:t>
            </w:r>
            <w:r>
              <w:t>Ministarstva</w:t>
            </w:r>
            <w:r w:rsidRPr="00442E97">
              <w:t>, preuzima u redovnu primjenu gotova rješenja i zaprima zahtjeve za promjenama i organizira provedbu promjena; obavlja poslove upravljanja projektnim ciklusom kod razvoja novih informatičkih rješenja; izrađuje projektne zadatke za izgradnju Internet/Intranet sustava; surađuje s vanjskim pružateljima IT usluga te nadzire izvršavanje usluga; nadzire primjenu informacijskih tehnologija; obavlja poslove analize i modeliranja poslovnih procesa; obavlja poslove sistemske administracije i nadzora IT sustava; sudjeluje u izradi modela baza podataka; projektira uređuje i održava baze podataka državne imovine; projektira sadržaj upitnika za modeliranje baze podataka po raznim kriterijima i za različite potrebe; održava sustav baza podataka; brine o javnoj dostupnosti svih dokumenata vezanih za upravljanje i raspolaganje državnom imovinom; objavljuje dokumente vezane za upravljanje i raspolaganje imovinom u vlasništvu R</w:t>
            </w:r>
            <w:r>
              <w:t>H na web stranicama Ministarstva</w:t>
            </w:r>
            <w:r w:rsidRPr="00442E97">
              <w:t>; obavlja i druge poslove po nalogu</w:t>
            </w:r>
            <w:r>
              <w:t xml:space="preserve"> </w:t>
            </w:r>
            <w:r w:rsidRPr="003A172A">
              <w:t>ministra, nadležnog državnog tajnika, glavnog tajnika, načelnika Sektora i voditelja Službe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97" w:rsidRPr="00442E97" w:rsidRDefault="00AF0197" w:rsidP="00AF0197"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>
              <w:rPr>
                <w:color w:val="000000"/>
              </w:rPr>
              <w:t xml:space="preserve">diplomski stručni studij elektrotehničke ili informatičke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97" w:rsidRDefault="00AF0197" w:rsidP="00AF0197">
            <w:pPr>
              <w:jc w:val="center"/>
              <w:rPr>
                <w:b/>
                <w:color w:val="000000"/>
              </w:rPr>
            </w:pPr>
          </w:p>
          <w:p w:rsidR="00AF0197" w:rsidRDefault="00AF0197" w:rsidP="00AF0197">
            <w:pPr>
              <w:jc w:val="center"/>
              <w:rPr>
                <w:b/>
                <w:color w:val="000000"/>
              </w:rPr>
            </w:pPr>
          </w:p>
          <w:p w:rsidR="00AF0197" w:rsidRDefault="00AF0197" w:rsidP="00AF0197">
            <w:pPr>
              <w:jc w:val="center"/>
              <w:rPr>
                <w:b/>
                <w:color w:val="000000"/>
              </w:rPr>
            </w:pPr>
          </w:p>
          <w:p w:rsidR="00AF0197" w:rsidRDefault="00AF0197" w:rsidP="00AF0197">
            <w:pPr>
              <w:jc w:val="center"/>
              <w:rPr>
                <w:b/>
                <w:color w:val="000000"/>
              </w:rPr>
            </w:pPr>
          </w:p>
          <w:p w:rsidR="00AF0197" w:rsidRDefault="00AF0197" w:rsidP="00AF0197">
            <w:pPr>
              <w:jc w:val="center"/>
              <w:rPr>
                <w:b/>
                <w:color w:val="000000"/>
              </w:rPr>
            </w:pPr>
          </w:p>
          <w:p w:rsidR="00AF0197" w:rsidRPr="00CC188D" w:rsidRDefault="00AF0197" w:rsidP="00AF0197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1,523</w:t>
            </w:r>
          </w:p>
        </w:tc>
      </w:tr>
      <w:tr w:rsidR="00AF0197" w:rsidRPr="00442E97" w:rsidTr="00AF0197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0197" w:rsidRPr="00442E97" w:rsidRDefault="00AF0197" w:rsidP="00AF0197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221915">
            <w:pPr>
              <w:rPr>
                <w:b/>
                <w:bCs/>
                <w:color w:val="000000"/>
              </w:rPr>
            </w:pPr>
            <w:r w:rsidRPr="00AF0197">
              <w:rPr>
                <w:b/>
                <w:bCs/>
                <w:color w:val="000000"/>
              </w:rPr>
              <w:t xml:space="preserve">Sektor za financijsko upravljanje, računovodstvo </w:t>
            </w:r>
            <w:bookmarkStart w:id="0" w:name="_GoBack"/>
            <w:bookmarkEnd w:id="0"/>
            <w:r w:rsidRPr="00AF0197">
              <w:rPr>
                <w:b/>
                <w:bCs/>
                <w:color w:val="000000"/>
              </w:rPr>
              <w:t>i javnu nabavu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97" w:rsidRPr="00442E97" w:rsidTr="00AF0197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financijsko planiranje, proračun, analize i javnu nabavu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0197" w:rsidRPr="00442E97" w:rsidTr="00874C11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2.2.1.1.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javnu nabavu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jc w:val="center"/>
              <w:rPr>
                <w:b/>
                <w:bCs/>
                <w:color w:val="000000"/>
              </w:rPr>
            </w:pPr>
            <w:r w:rsidRPr="00874C11">
              <w:rPr>
                <w:b/>
                <w:bCs/>
                <w:color w:val="000000"/>
              </w:rPr>
              <w:t>koeficijent</w:t>
            </w:r>
          </w:p>
        </w:tc>
      </w:tr>
      <w:tr w:rsidR="00AF0197" w:rsidRPr="00442E97" w:rsidTr="00C60267">
        <w:trPr>
          <w:trHeight w:val="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97" w:rsidRPr="00442E97" w:rsidRDefault="00270579" w:rsidP="00AF0197">
            <w:pPr>
              <w:ind w:left="-142" w:right="-59"/>
              <w:jc w:val="center"/>
              <w:rPr>
                <w:color w:val="000000"/>
              </w:rPr>
            </w:pPr>
            <w:r w:rsidRPr="00270579">
              <w:rPr>
                <w:color w:val="000000"/>
              </w:rPr>
              <w:t>2.2.1.1.-2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0197" w:rsidRPr="00442E97" w:rsidRDefault="00AF0197" w:rsidP="00AF0197">
            <w:r w:rsidRPr="00442E97">
              <w:t>viši stručni savjetnik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97" w:rsidRPr="00442E97" w:rsidRDefault="00270579" w:rsidP="00AF0197">
            <w:pPr>
              <w:jc w:val="both"/>
            </w:pPr>
            <w:r w:rsidRPr="00270579">
              <w:t xml:space="preserve">Priprema podatke i sudjeluje u izradi troškovnika za provođenje postupka javne nabave; priprema i izrađuje potrebnu dokumentaciju za zapisnike i priprema odluke za provođenje postupka javne nabave te izrađuje pozive za prikupljanje ponuda i sudjeluje u izradi dokumentacije u postupcima javne nabave; prati ispravnost i redoslijed procedura u postupcima javne nabave; administrativno računski kontrolira pristigle ponude te unosi potrebne objave </w:t>
            </w:r>
            <w:r w:rsidRPr="00270579">
              <w:lastRenderedPageBreak/>
              <w:t>u elektronički oglasnik javne nabave; unosi narudžbenice u knjigovodstveni program; surađuje i pruža potporu u vezi tijeka financijskih sredstava te prati trošenje sredstava; izrađuje analize troškova i druge analize materijalno financijskog poslovanja u postupcima javne nabave i po potrebi ili na zahtjev rukovoditelja; obvezan je certificirani član povjerenstva za javnu nabavu; surađuje s drugim ustrojstvenim jedinicama Ministarstva u obavljanju poslova iz svog djelokruga; obavlja i druge poslove po nalogu ministra, nadležnog državnog tajnika, glavnog tajnika, načelnika Sektora, voditelja Službe i voditelja Odjela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97" w:rsidRPr="00442E97" w:rsidRDefault="00A350F4" w:rsidP="00AF0197">
            <w:r w:rsidRPr="00A350F4">
              <w:lastRenderedPageBreak/>
              <w:t xml:space="preserve">Završen preddiplomski i diplomski sveučilišni studij ili integrirani preddiplomski i diplomski sveučilišni studij ili specijalistički diplomski stručni studij pravne struke, </w:t>
            </w:r>
            <w:r w:rsidRPr="00A350F4">
              <w:lastRenderedPageBreak/>
              <w:t>najmanje 4 godine radnog iskustva na odgovarajućim poslovima, položen državni stručni ispit, završen specijalistički program izobrazbe u području javne nabave znanje rada na računalu, znanje engleskog ili njemačkog jezika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F0197" w:rsidRPr="00442E97" w:rsidRDefault="00AF0197" w:rsidP="00AF0197">
            <w:pPr>
              <w:jc w:val="center"/>
              <w:rPr>
                <w:b/>
                <w:bCs/>
                <w:color w:val="000000"/>
              </w:rPr>
            </w:pPr>
            <w:r w:rsidRPr="00634C7F">
              <w:rPr>
                <w:b/>
              </w:rPr>
              <w:lastRenderedPageBreak/>
              <w:t>1,523</w:t>
            </w:r>
          </w:p>
        </w:tc>
      </w:tr>
      <w:tr w:rsidR="00DE346C" w:rsidRPr="00442E97" w:rsidTr="00DE346C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46C" w:rsidRPr="00442E97" w:rsidRDefault="00DE346C" w:rsidP="00DE346C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46C" w:rsidRPr="00442E97" w:rsidRDefault="00DE346C" w:rsidP="00DE346C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46C" w:rsidRPr="00442E97" w:rsidRDefault="00DE346C" w:rsidP="00DE34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E346C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46C" w:rsidRPr="00442E97" w:rsidRDefault="00DE346C" w:rsidP="00DE346C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46C" w:rsidRPr="00442E97" w:rsidRDefault="00DE346C" w:rsidP="00DE346C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stanove, poslovne prostore i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346C" w:rsidRPr="00442E97" w:rsidRDefault="00DE346C" w:rsidP="00DE346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2310B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10B" w:rsidRPr="00442E97" w:rsidRDefault="00F2310B" w:rsidP="00F2310B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10B" w:rsidRPr="00442E97" w:rsidRDefault="00F2310B" w:rsidP="00F2310B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stanove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310B" w:rsidRPr="00442E97" w:rsidRDefault="00F2310B" w:rsidP="00F2310B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F2310B" w:rsidRPr="00CC188D" w:rsidTr="00A61537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10B" w:rsidRPr="00442E97" w:rsidRDefault="00F2310B" w:rsidP="00233B95">
            <w:pPr>
              <w:ind w:left="-142" w:right="-20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42E97">
              <w:rPr>
                <w:color w:val="000000"/>
              </w:rPr>
              <w:t>3.1.1.-3.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10B" w:rsidRPr="00442E97" w:rsidRDefault="00F2310B" w:rsidP="00A61537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B" w:rsidRPr="00442E97" w:rsidRDefault="00F2310B" w:rsidP="00A61537">
            <w:pPr>
              <w:jc w:val="both"/>
            </w:pPr>
            <w:r w:rsidRPr="00F2310B">
              <w:t>Obavlja poslove vezane uz stanove koji nisu predani na upravljanje Državnim nekretninama d.o.o.; upravlja stanovima; priprema odluke o prodaji  stanova na tržištu; prodaje stanove temeljem drugih pravnih osnova; razvrgava suvlasničke zajednice na stanovima; obavlja zamjene stanova; dodjeljuje stanove udrugama civilnog društva; priprema odluke o korištenju ili nekorištenju prava prvokupa za stanove; za raspolaganje stanovima izrađuje modele, nacrte i prijedloge tekstova ugovora i aneksa ugovora te kontrolira ispunjenje ugovornih obveza; izdaje tabularne izjave i brisovna očitovanja za stanove; obavještava nadležno državno odvjetništvo o potrebi utvrđivanja prava vlasništva na stanovima; surađuje s drugim ustrojstvenim jedinicama Ministarstva u obavljanju poslova iz svog djelokruga; obavlja i druge poslove po nalogu ministra, nadležnog državnog tajnika, pomoćnika ministra, načelnika  Sektora i voditelja Službe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0B" w:rsidRPr="00442E97" w:rsidRDefault="00F2310B" w:rsidP="00A61537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>diplomski stručni studij pravne ili ekonomske 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10B" w:rsidRDefault="00F2310B" w:rsidP="00A61537">
            <w:pPr>
              <w:jc w:val="center"/>
              <w:rPr>
                <w:b/>
              </w:rPr>
            </w:pPr>
          </w:p>
          <w:p w:rsidR="00F2310B" w:rsidRDefault="00F2310B" w:rsidP="00A61537">
            <w:pPr>
              <w:jc w:val="center"/>
              <w:rPr>
                <w:b/>
              </w:rPr>
            </w:pPr>
          </w:p>
          <w:p w:rsidR="00F2310B" w:rsidRDefault="00F2310B" w:rsidP="00A61537">
            <w:pPr>
              <w:jc w:val="center"/>
              <w:rPr>
                <w:b/>
              </w:rPr>
            </w:pPr>
          </w:p>
          <w:p w:rsidR="00F2310B" w:rsidRDefault="00F2310B" w:rsidP="00A61537">
            <w:pPr>
              <w:jc w:val="center"/>
              <w:rPr>
                <w:b/>
              </w:rPr>
            </w:pPr>
          </w:p>
          <w:p w:rsidR="00F2310B" w:rsidRDefault="00F2310B" w:rsidP="00A61537">
            <w:pPr>
              <w:jc w:val="center"/>
              <w:rPr>
                <w:b/>
              </w:rPr>
            </w:pPr>
          </w:p>
          <w:p w:rsidR="00F2310B" w:rsidRPr="00CC188D" w:rsidRDefault="00F2310B" w:rsidP="00A61537">
            <w:pPr>
              <w:jc w:val="center"/>
              <w:rPr>
                <w:b/>
              </w:rPr>
            </w:pPr>
            <w:r w:rsidRPr="00634C7F">
              <w:rPr>
                <w:b/>
              </w:rPr>
              <w:t>1,523</w:t>
            </w:r>
          </w:p>
        </w:tc>
      </w:tr>
      <w:tr w:rsidR="00233B95" w:rsidRPr="00442E97" w:rsidTr="00233B95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33B95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3.1.3.1.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raspolaganje građevinskim zemljištem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233B95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95" w:rsidRPr="00442E97" w:rsidRDefault="00233B95" w:rsidP="00233B95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42E97">
              <w:rPr>
                <w:color w:val="000000"/>
              </w:rPr>
              <w:t>.1.3.1.-2.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95" w:rsidRPr="00442E97" w:rsidRDefault="00233B95" w:rsidP="00233B95">
            <w:r w:rsidRPr="00442E97">
              <w:t>viši stručni savjetnik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5" w:rsidRPr="00442E97" w:rsidRDefault="00233B95" w:rsidP="00233B95">
            <w:pPr>
              <w:jc w:val="both"/>
            </w:pPr>
            <w:r w:rsidRPr="00442E97">
              <w:t xml:space="preserve">Obavlja poslove vezane uz osnivanje prava građenja i osnivanja prava služnosti na građevinskom zemljištu; obavlja poslove vezane uz darovanje, kupnju i prodaju građevinskog zemljišta i objekata na građevinskom zemljištu; obavlja poslove vezane uz razvrgnuća suvlasničkih zajednica na građevinskom zemljištu i objektima; obavlja poslove vezane uz osnivanje </w:t>
            </w:r>
            <w:r w:rsidRPr="00442E97">
              <w:lastRenderedPageBreak/>
              <w:t xml:space="preserve">založnog prava na građevinskom zemljištu; obavlja poslove vezane uz ugovaranje zakupa; izdaje tabularne izjave i brisovna očitovanja za građevinska zemljišta i objekte, obavještava nadležno državno odvjetništvo o potrebi utvrđivanja prava vlasništva; kontrolira ispunjenje sklopljenih ugovora iz svog djelokruga;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5" w:rsidRPr="00442E97" w:rsidRDefault="00233B95" w:rsidP="00233B95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</w:t>
            </w:r>
            <w:r>
              <w:lastRenderedPageBreak/>
              <w:t xml:space="preserve">stručni studij </w:t>
            </w:r>
            <w:r w:rsidRPr="00442E97">
              <w:t>pravne</w:t>
            </w:r>
            <w:r>
              <w:t xml:space="preserve"> ili ekonomske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Pr="00CC188D" w:rsidRDefault="00233B95" w:rsidP="00233B95">
            <w:pPr>
              <w:jc w:val="center"/>
              <w:rPr>
                <w:b/>
              </w:rPr>
            </w:pPr>
            <w:r w:rsidRPr="00634C7F">
              <w:rPr>
                <w:b/>
              </w:rPr>
              <w:lastRenderedPageBreak/>
              <w:t>1,523</w:t>
            </w:r>
          </w:p>
        </w:tc>
      </w:tr>
      <w:tr w:rsidR="00233B95" w:rsidRPr="00442E97" w:rsidTr="00CC188D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3B95" w:rsidRPr="00442E97" w:rsidRDefault="00233B95" w:rsidP="00233B95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3.1.3.2.</w:t>
            </w:r>
          </w:p>
        </w:tc>
        <w:tc>
          <w:tcPr>
            <w:tcW w:w="135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3B95" w:rsidRPr="00442E97" w:rsidRDefault="00233B95" w:rsidP="00233B95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infrastrukturu i eksploatacije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3B95" w:rsidRPr="00442E97" w:rsidRDefault="00233B95" w:rsidP="00233B95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233B95" w:rsidRPr="00442E97" w:rsidTr="00CC188D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95" w:rsidRPr="00442E97" w:rsidRDefault="00FD3239" w:rsidP="00233B95">
            <w:pPr>
              <w:ind w:left="-142" w:right="-201"/>
              <w:jc w:val="center"/>
              <w:rPr>
                <w:color w:val="000000"/>
              </w:rPr>
            </w:pPr>
            <w:r w:rsidRPr="00FD3239">
              <w:rPr>
                <w:color w:val="000000"/>
              </w:rPr>
              <w:t>3.1.3.2.-3.</w:t>
            </w:r>
            <w:r w:rsidR="00233B95" w:rsidRPr="00442E97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95" w:rsidRPr="00442E97" w:rsidRDefault="00233B95" w:rsidP="00FD3239">
            <w:r w:rsidRPr="00442E97">
              <w:t>stručni s</w:t>
            </w:r>
            <w:r w:rsidR="00FD3239">
              <w:t>uradnik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5" w:rsidRPr="00442E97" w:rsidRDefault="00FD3239" w:rsidP="00233B95">
            <w:pPr>
              <w:jc w:val="both"/>
            </w:pPr>
            <w:r w:rsidRPr="00FD3239">
              <w:t>Sudjeluje u svim fazama pripreme za sklapanje ugovora u svezi s eksploatacijom mineralnih sirovina; kontrolira ispunjenje obveza iz ugovora u svezi s eksploatacijom mineralnih sirovina; sklapa ugovore o osnivanju prava služnosti, prava građenja, darovanja nekretnina kao i ugovora o drugim vrstama raspolaganja u svezi s infrastrukturom i obnovljivim izvorima energije; sudjeluje u svim fazama pripreme za sklapanje ugovora u svezi s infrastrukturom i obnovljivim izvorima energije; kontrolira ispunjenje obveza iz ugovora u svezi s infrastrukturom i obnovljivim izvorima energije; izdaje tabularne izjave i brisovna očitovanja u svezi s infrastrukturom i eksploatacijama mineralnih sirovina; kontrolira ispunjenje sklopljenih ugovora iz svog djelokruga; obavještava nadležno državno odvjetništvo o potrebi utvrđivanja prava vlasništva; surađuje s drugim ustrojstvenim jedinicama Ministarstva u obavljanju poslova iz svog djelokruga; obavlja i druge poslove po nalogu ministra, nadležnog državnog tajnika, pomoćnika ministra, načelnika Sektora, voditelja Službe i voditelja Odjela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95" w:rsidRPr="00442E97" w:rsidRDefault="00FD3239" w:rsidP="00233B95">
            <w:r w:rsidRPr="00FD3239">
              <w:t>Završen preddiplomski i diplomski sveučilišni studij ili integrirani preddiplomski i diplomski sveučilišni studij ili specijalistički diplomski stručni studij pravne struke, najmanje 1 godina radnog iskustva na odgovarajućim poslovima,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Default="00233B95" w:rsidP="00233B95">
            <w:pPr>
              <w:jc w:val="center"/>
              <w:rPr>
                <w:b/>
              </w:rPr>
            </w:pPr>
          </w:p>
          <w:p w:rsidR="00233B95" w:rsidRPr="00CC188D" w:rsidRDefault="00233B95" w:rsidP="00233B95">
            <w:pPr>
              <w:jc w:val="center"/>
              <w:rPr>
                <w:b/>
              </w:rPr>
            </w:pPr>
            <w:r w:rsidRPr="00CC188D">
              <w:rPr>
                <w:b/>
              </w:rPr>
              <w:t>1,</w:t>
            </w:r>
            <w:r>
              <w:rPr>
                <w:b/>
              </w:rPr>
              <w:t>164</w:t>
            </w:r>
          </w:p>
        </w:tc>
      </w:tr>
    </w:tbl>
    <w:p w:rsidR="003D4846" w:rsidRDefault="003D4846" w:rsidP="003E0051"/>
    <w:p w:rsidR="000C682A" w:rsidRDefault="000C682A" w:rsidP="000C682A">
      <w:pPr>
        <w:jc w:val="both"/>
      </w:pPr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</w:t>
      </w:r>
      <w:r w:rsidR="00185DBD">
        <w:t>584</w:t>
      </w:r>
      <w:r>
        <w:t>,</w:t>
      </w:r>
      <w:r w:rsidR="00185DBD">
        <w:t>19</w:t>
      </w:r>
      <w:r>
        <w:t xml:space="preserve"> uvećan za 0,5% za svaku navršenu godinu radnog staža.</w:t>
      </w:r>
    </w:p>
    <w:p w:rsidR="000C682A" w:rsidRDefault="000C682A" w:rsidP="000C682A"/>
    <w:p w:rsidR="003D4846" w:rsidRDefault="000C682A" w:rsidP="000C682A">
      <w:pPr>
        <w:jc w:val="both"/>
      </w:pPr>
      <w:r>
        <w:t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</w:t>
      </w:r>
      <w:r w:rsidR="00C06FC7">
        <w:t xml:space="preserve"> 140/14, 151/14, 176/15,</w:t>
      </w:r>
      <w:r>
        <w:t xml:space="preserve"> 100/15</w:t>
      </w:r>
      <w:r w:rsidR="00C06FC7">
        <w:t xml:space="preserve"> i 71/18</w:t>
      </w:r>
      <w:r>
        <w:t>).</w:t>
      </w:r>
    </w:p>
    <w:sectPr w:rsidR="003D4846" w:rsidSect="00981BD9"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36" w:rsidRDefault="008A1E36" w:rsidP="00C95074">
      <w:r>
        <w:separator/>
      </w:r>
    </w:p>
  </w:endnote>
  <w:endnote w:type="continuationSeparator" w:id="0">
    <w:p w:rsidR="008A1E36" w:rsidRDefault="008A1E36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36" w:rsidRDefault="008A1E36" w:rsidP="00C95074">
      <w:r>
        <w:separator/>
      </w:r>
    </w:p>
  </w:footnote>
  <w:footnote w:type="continuationSeparator" w:id="0">
    <w:p w:rsidR="008A1E36" w:rsidRDefault="008A1E36" w:rsidP="00C95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 w15:restartNumberingAfterBreak="0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 w15:restartNumberingAfterBreak="0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 w15:restartNumberingAfterBreak="0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 w15:restartNumberingAfterBreak="0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 w15:restartNumberingAfterBreak="0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354DC6"/>
    <w:multiLevelType w:val="multilevel"/>
    <w:tmpl w:val="73A4F372"/>
    <w:lvl w:ilvl="0">
      <w:start w:val="1"/>
      <w:numFmt w:val="decimal"/>
      <w:pStyle w:val="Heading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 w15:restartNumberingAfterBreak="0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 w15:restartNumberingAfterBreak="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 w15:restartNumberingAfterBreak="0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 w15:restartNumberingAfterBreak="0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E2"/>
    <w:rsid w:val="0000081A"/>
    <w:rsid w:val="0000140D"/>
    <w:rsid w:val="00005A10"/>
    <w:rsid w:val="00012277"/>
    <w:rsid w:val="0001574F"/>
    <w:rsid w:val="00016639"/>
    <w:rsid w:val="00030380"/>
    <w:rsid w:val="00031F00"/>
    <w:rsid w:val="000433CD"/>
    <w:rsid w:val="000438D0"/>
    <w:rsid w:val="00053880"/>
    <w:rsid w:val="000622CE"/>
    <w:rsid w:val="000663CD"/>
    <w:rsid w:val="00067B0B"/>
    <w:rsid w:val="00080533"/>
    <w:rsid w:val="00081F6F"/>
    <w:rsid w:val="000833B7"/>
    <w:rsid w:val="00092701"/>
    <w:rsid w:val="000B2A83"/>
    <w:rsid w:val="000C2B45"/>
    <w:rsid w:val="000C3593"/>
    <w:rsid w:val="000C682A"/>
    <w:rsid w:val="000C7200"/>
    <w:rsid w:val="000D0374"/>
    <w:rsid w:val="000E4496"/>
    <w:rsid w:val="000E50EB"/>
    <w:rsid w:val="000E604A"/>
    <w:rsid w:val="000E657E"/>
    <w:rsid w:val="000F05F6"/>
    <w:rsid w:val="000F675E"/>
    <w:rsid w:val="001177A9"/>
    <w:rsid w:val="00121A61"/>
    <w:rsid w:val="0013030C"/>
    <w:rsid w:val="001354B0"/>
    <w:rsid w:val="00135EFE"/>
    <w:rsid w:val="0014533F"/>
    <w:rsid w:val="00155221"/>
    <w:rsid w:val="00160132"/>
    <w:rsid w:val="00160345"/>
    <w:rsid w:val="001616EE"/>
    <w:rsid w:val="00164F34"/>
    <w:rsid w:val="001707B7"/>
    <w:rsid w:val="00170B5B"/>
    <w:rsid w:val="001749AC"/>
    <w:rsid w:val="001754FC"/>
    <w:rsid w:val="00176B8D"/>
    <w:rsid w:val="001822BF"/>
    <w:rsid w:val="001839D1"/>
    <w:rsid w:val="00185DBD"/>
    <w:rsid w:val="001A03CF"/>
    <w:rsid w:val="001A2546"/>
    <w:rsid w:val="001A2CF1"/>
    <w:rsid w:val="001C15E6"/>
    <w:rsid w:val="001C2C04"/>
    <w:rsid w:val="001C4BD5"/>
    <w:rsid w:val="001D5570"/>
    <w:rsid w:val="001D55EA"/>
    <w:rsid w:val="001D7DE0"/>
    <w:rsid w:val="001E0D2C"/>
    <w:rsid w:val="001E2103"/>
    <w:rsid w:val="001E2F23"/>
    <w:rsid w:val="001E45E7"/>
    <w:rsid w:val="001F01AA"/>
    <w:rsid w:val="001F51FA"/>
    <w:rsid w:val="001F619C"/>
    <w:rsid w:val="00202E8F"/>
    <w:rsid w:val="00206093"/>
    <w:rsid w:val="00221915"/>
    <w:rsid w:val="002244C1"/>
    <w:rsid w:val="00230B13"/>
    <w:rsid w:val="00233B95"/>
    <w:rsid w:val="00234F8A"/>
    <w:rsid w:val="0023501A"/>
    <w:rsid w:val="00237C97"/>
    <w:rsid w:val="00241E3B"/>
    <w:rsid w:val="00244606"/>
    <w:rsid w:val="0024622E"/>
    <w:rsid w:val="00246816"/>
    <w:rsid w:val="00247103"/>
    <w:rsid w:val="00255A0E"/>
    <w:rsid w:val="00263102"/>
    <w:rsid w:val="00270579"/>
    <w:rsid w:val="00272C48"/>
    <w:rsid w:val="002738A9"/>
    <w:rsid w:val="0027392F"/>
    <w:rsid w:val="00281F73"/>
    <w:rsid w:val="002821B7"/>
    <w:rsid w:val="00282DE5"/>
    <w:rsid w:val="002846A2"/>
    <w:rsid w:val="00284E76"/>
    <w:rsid w:val="00292DC6"/>
    <w:rsid w:val="0029519D"/>
    <w:rsid w:val="0029640C"/>
    <w:rsid w:val="002B0913"/>
    <w:rsid w:val="002B2CED"/>
    <w:rsid w:val="002B73AA"/>
    <w:rsid w:val="002D206A"/>
    <w:rsid w:val="002D526B"/>
    <w:rsid w:val="002E244D"/>
    <w:rsid w:val="002F3671"/>
    <w:rsid w:val="002F6E12"/>
    <w:rsid w:val="002F7BE8"/>
    <w:rsid w:val="00303909"/>
    <w:rsid w:val="003160A3"/>
    <w:rsid w:val="0033184F"/>
    <w:rsid w:val="0033340A"/>
    <w:rsid w:val="00335B00"/>
    <w:rsid w:val="00337143"/>
    <w:rsid w:val="003400D0"/>
    <w:rsid w:val="00342514"/>
    <w:rsid w:val="0036632F"/>
    <w:rsid w:val="00370B3D"/>
    <w:rsid w:val="0037320B"/>
    <w:rsid w:val="00384BF3"/>
    <w:rsid w:val="00387BB2"/>
    <w:rsid w:val="00394A10"/>
    <w:rsid w:val="003974BA"/>
    <w:rsid w:val="003A0080"/>
    <w:rsid w:val="003A172A"/>
    <w:rsid w:val="003B0005"/>
    <w:rsid w:val="003B0942"/>
    <w:rsid w:val="003B2937"/>
    <w:rsid w:val="003C7009"/>
    <w:rsid w:val="003D01A0"/>
    <w:rsid w:val="003D07A6"/>
    <w:rsid w:val="003D4846"/>
    <w:rsid w:val="003D7AF7"/>
    <w:rsid w:val="003E0051"/>
    <w:rsid w:val="003E303C"/>
    <w:rsid w:val="003E71C4"/>
    <w:rsid w:val="003E79A7"/>
    <w:rsid w:val="003E7D27"/>
    <w:rsid w:val="003F2F1E"/>
    <w:rsid w:val="003F3B5F"/>
    <w:rsid w:val="003F53E1"/>
    <w:rsid w:val="00403BE7"/>
    <w:rsid w:val="00411C5E"/>
    <w:rsid w:val="004155B3"/>
    <w:rsid w:val="0042407F"/>
    <w:rsid w:val="0043080E"/>
    <w:rsid w:val="0043178A"/>
    <w:rsid w:val="00435FC1"/>
    <w:rsid w:val="00442E97"/>
    <w:rsid w:val="00444CE8"/>
    <w:rsid w:val="004576EC"/>
    <w:rsid w:val="004621FC"/>
    <w:rsid w:val="00463D90"/>
    <w:rsid w:val="00464A7C"/>
    <w:rsid w:val="00480E51"/>
    <w:rsid w:val="004819C6"/>
    <w:rsid w:val="00485A8D"/>
    <w:rsid w:val="004B4568"/>
    <w:rsid w:val="004C5536"/>
    <w:rsid w:val="004C7D2F"/>
    <w:rsid w:val="004E2218"/>
    <w:rsid w:val="004E502E"/>
    <w:rsid w:val="004E6111"/>
    <w:rsid w:val="004F09BC"/>
    <w:rsid w:val="004F174C"/>
    <w:rsid w:val="004F408A"/>
    <w:rsid w:val="00500AA1"/>
    <w:rsid w:val="005120BA"/>
    <w:rsid w:val="0051487C"/>
    <w:rsid w:val="005268AD"/>
    <w:rsid w:val="005268E0"/>
    <w:rsid w:val="005313C5"/>
    <w:rsid w:val="00534528"/>
    <w:rsid w:val="00541CA1"/>
    <w:rsid w:val="00543ED0"/>
    <w:rsid w:val="0054455D"/>
    <w:rsid w:val="00551220"/>
    <w:rsid w:val="0055585E"/>
    <w:rsid w:val="005558EF"/>
    <w:rsid w:val="00561070"/>
    <w:rsid w:val="00561074"/>
    <w:rsid w:val="005613C6"/>
    <w:rsid w:val="00561653"/>
    <w:rsid w:val="00562869"/>
    <w:rsid w:val="005636B8"/>
    <w:rsid w:val="00565E39"/>
    <w:rsid w:val="0057006A"/>
    <w:rsid w:val="00574199"/>
    <w:rsid w:val="00580894"/>
    <w:rsid w:val="00580D9B"/>
    <w:rsid w:val="00587A80"/>
    <w:rsid w:val="0059110F"/>
    <w:rsid w:val="00593925"/>
    <w:rsid w:val="005B341C"/>
    <w:rsid w:val="005B5CFF"/>
    <w:rsid w:val="005B6BF4"/>
    <w:rsid w:val="005C3E43"/>
    <w:rsid w:val="005C6281"/>
    <w:rsid w:val="005D2ADA"/>
    <w:rsid w:val="005D4F6D"/>
    <w:rsid w:val="005D68F7"/>
    <w:rsid w:val="005E614C"/>
    <w:rsid w:val="005E66C2"/>
    <w:rsid w:val="005F44D2"/>
    <w:rsid w:val="00602482"/>
    <w:rsid w:val="00602F3C"/>
    <w:rsid w:val="00611233"/>
    <w:rsid w:val="00616469"/>
    <w:rsid w:val="00624B84"/>
    <w:rsid w:val="006330BC"/>
    <w:rsid w:val="00634C7F"/>
    <w:rsid w:val="00640BBA"/>
    <w:rsid w:val="006478F7"/>
    <w:rsid w:val="00651B67"/>
    <w:rsid w:val="006533AD"/>
    <w:rsid w:val="006566E0"/>
    <w:rsid w:val="00657B03"/>
    <w:rsid w:val="00657F41"/>
    <w:rsid w:val="006620AC"/>
    <w:rsid w:val="00672CF4"/>
    <w:rsid w:val="00682E51"/>
    <w:rsid w:val="00683C31"/>
    <w:rsid w:val="006A4DF6"/>
    <w:rsid w:val="006B1084"/>
    <w:rsid w:val="006B7F22"/>
    <w:rsid w:val="006C1342"/>
    <w:rsid w:val="006C6A23"/>
    <w:rsid w:val="006C7AE1"/>
    <w:rsid w:val="006D3FD6"/>
    <w:rsid w:val="006D6E01"/>
    <w:rsid w:val="006E1D02"/>
    <w:rsid w:val="006F1B2C"/>
    <w:rsid w:val="006F215B"/>
    <w:rsid w:val="006F370B"/>
    <w:rsid w:val="006F5C42"/>
    <w:rsid w:val="006F6528"/>
    <w:rsid w:val="006F72D4"/>
    <w:rsid w:val="006F776A"/>
    <w:rsid w:val="00704D49"/>
    <w:rsid w:val="00706E5A"/>
    <w:rsid w:val="00710336"/>
    <w:rsid w:val="0071528D"/>
    <w:rsid w:val="0071661C"/>
    <w:rsid w:val="00726EDB"/>
    <w:rsid w:val="007346A0"/>
    <w:rsid w:val="00743E70"/>
    <w:rsid w:val="00743E8E"/>
    <w:rsid w:val="00746DBF"/>
    <w:rsid w:val="007541EE"/>
    <w:rsid w:val="00764307"/>
    <w:rsid w:val="00772384"/>
    <w:rsid w:val="007732E6"/>
    <w:rsid w:val="00776B68"/>
    <w:rsid w:val="007825C7"/>
    <w:rsid w:val="007843B6"/>
    <w:rsid w:val="00790F80"/>
    <w:rsid w:val="007B5516"/>
    <w:rsid w:val="007B5EF4"/>
    <w:rsid w:val="007C1FE2"/>
    <w:rsid w:val="007C6B60"/>
    <w:rsid w:val="007D4E4D"/>
    <w:rsid w:val="007E5370"/>
    <w:rsid w:val="007E667A"/>
    <w:rsid w:val="007F1687"/>
    <w:rsid w:val="007F38B3"/>
    <w:rsid w:val="00803995"/>
    <w:rsid w:val="00822FBF"/>
    <w:rsid w:val="008250A3"/>
    <w:rsid w:val="00825663"/>
    <w:rsid w:val="00833505"/>
    <w:rsid w:val="00840B83"/>
    <w:rsid w:val="00843746"/>
    <w:rsid w:val="00847ABB"/>
    <w:rsid w:val="00850195"/>
    <w:rsid w:val="00852CE9"/>
    <w:rsid w:val="00856F8F"/>
    <w:rsid w:val="008665A9"/>
    <w:rsid w:val="00870EDC"/>
    <w:rsid w:val="00874C11"/>
    <w:rsid w:val="008A15E8"/>
    <w:rsid w:val="008A1E36"/>
    <w:rsid w:val="008A2D72"/>
    <w:rsid w:val="008A61C8"/>
    <w:rsid w:val="008B38A8"/>
    <w:rsid w:val="008C18B6"/>
    <w:rsid w:val="008C5519"/>
    <w:rsid w:val="008D1228"/>
    <w:rsid w:val="008D3651"/>
    <w:rsid w:val="008D59D1"/>
    <w:rsid w:val="008E1A8A"/>
    <w:rsid w:val="008E5FB2"/>
    <w:rsid w:val="008F22B2"/>
    <w:rsid w:val="00910F56"/>
    <w:rsid w:val="009252EC"/>
    <w:rsid w:val="00926761"/>
    <w:rsid w:val="00927D70"/>
    <w:rsid w:val="00936561"/>
    <w:rsid w:val="00937A0A"/>
    <w:rsid w:val="00960FE8"/>
    <w:rsid w:val="00961DBD"/>
    <w:rsid w:val="00965C3D"/>
    <w:rsid w:val="00970B2A"/>
    <w:rsid w:val="00971EDD"/>
    <w:rsid w:val="00971F9F"/>
    <w:rsid w:val="009771A6"/>
    <w:rsid w:val="00981BD9"/>
    <w:rsid w:val="009A2601"/>
    <w:rsid w:val="009B12ED"/>
    <w:rsid w:val="009B5FD2"/>
    <w:rsid w:val="009C37A2"/>
    <w:rsid w:val="009C5F00"/>
    <w:rsid w:val="009D0F47"/>
    <w:rsid w:val="009F00F5"/>
    <w:rsid w:val="009F4A9D"/>
    <w:rsid w:val="009F62FB"/>
    <w:rsid w:val="009F6960"/>
    <w:rsid w:val="00A00C33"/>
    <w:rsid w:val="00A07F0E"/>
    <w:rsid w:val="00A10CAD"/>
    <w:rsid w:val="00A14037"/>
    <w:rsid w:val="00A2154A"/>
    <w:rsid w:val="00A23EBD"/>
    <w:rsid w:val="00A26DB7"/>
    <w:rsid w:val="00A310A0"/>
    <w:rsid w:val="00A323FC"/>
    <w:rsid w:val="00A34233"/>
    <w:rsid w:val="00A3508B"/>
    <w:rsid w:val="00A350F4"/>
    <w:rsid w:val="00A35FF8"/>
    <w:rsid w:val="00A433AD"/>
    <w:rsid w:val="00A454DC"/>
    <w:rsid w:val="00A468B8"/>
    <w:rsid w:val="00A46F23"/>
    <w:rsid w:val="00A470DB"/>
    <w:rsid w:val="00A53B3A"/>
    <w:rsid w:val="00A556E8"/>
    <w:rsid w:val="00A557A3"/>
    <w:rsid w:val="00A71E94"/>
    <w:rsid w:val="00A720F7"/>
    <w:rsid w:val="00A7225A"/>
    <w:rsid w:val="00A745E8"/>
    <w:rsid w:val="00A8330B"/>
    <w:rsid w:val="00A85144"/>
    <w:rsid w:val="00A907DE"/>
    <w:rsid w:val="00AA364F"/>
    <w:rsid w:val="00AA5C2B"/>
    <w:rsid w:val="00AA6DA2"/>
    <w:rsid w:val="00AB0462"/>
    <w:rsid w:val="00AB1053"/>
    <w:rsid w:val="00AB27EE"/>
    <w:rsid w:val="00AB761F"/>
    <w:rsid w:val="00AD0356"/>
    <w:rsid w:val="00AD39CB"/>
    <w:rsid w:val="00AD58A7"/>
    <w:rsid w:val="00AD6879"/>
    <w:rsid w:val="00AE580F"/>
    <w:rsid w:val="00AE7297"/>
    <w:rsid w:val="00AF0197"/>
    <w:rsid w:val="00AF2264"/>
    <w:rsid w:val="00AF300A"/>
    <w:rsid w:val="00AF47F6"/>
    <w:rsid w:val="00AF4D4A"/>
    <w:rsid w:val="00AF776F"/>
    <w:rsid w:val="00B01B22"/>
    <w:rsid w:val="00B020E3"/>
    <w:rsid w:val="00B0510B"/>
    <w:rsid w:val="00B05A02"/>
    <w:rsid w:val="00B17C60"/>
    <w:rsid w:val="00B20FB3"/>
    <w:rsid w:val="00B26C1E"/>
    <w:rsid w:val="00B27373"/>
    <w:rsid w:val="00B343E5"/>
    <w:rsid w:val="00B467C8"/>
    <w:rsid w:val="00B508D9"/>
    <w:rsid w:val="00B51953"/>
    <w:rsid w:val="00B538CF"/>
    <w:rsid w:val="00B6157E"/>
    <w:rsid w:val="00B86C4B"/>
    <w:rsid w:val="00B91348"/>
    <w:rsid w:val="00B91FF9"/>
    <w:rsid w:val="00B9297E"/>
    <w:rsid w:val="00B95656"/>
    <w:rsid w:val="00BB1977"/>
    <w:rsid w:val="00BB77E0"/>
    <w:rsid w:val="00BD049B"/>
    <w:rsid w:val="00BD424C"/>
    <w:rsid w:val="00BE16D2"/>
    <w:rsid w:val="00BE1E27"/>
    <w:rsid w:val="00BE5519"/>
    <w:rsid w:val="00BE552A"/>
    <w:rsid w:val="00BF65DF"/>
    <w:rsid w:val="00BF6F2B"/>
    <w:rsid w:val="00C06FC7"/>
    <w:rsid w:val="00C1081D"/>
    <w:rsid w:val="00C153BB"/>
    <w:rsid w:val="00C206E0"/>
    <w:rsid w:val="00C32876"/>
    <w:rsid w:val="00C330E6"/>
    <w:rsid w:val="00C3700A"/>
    <w:rsid w:val="00C43027"/>
    <w:rsid w:val="00C442B9"/>
    <w:rsid w:val="00C45628"/>
    <w:rsid w:val="00C471B7"/>
    <w:rsid w:val="00C53255"/>
    <w:rsid w:val="00C57E08"/>
    <w:rsid w:val="00C61058"/>
    <w:rsid w:val="00C61F1B"/>
    <w:rsid w:val="00C64419"/>
    <w:rsid w:val="00C66E8C"/>
    <w:rsid w:val="00C73E2C"/>
    <w:rsid w:val="00C74E19"/>
    <w:rsid w:val="00C801D0"/>
    <w:rsid w:val="00C903B9"/>
    <w:rsid w:val="00C92580"/>
    <w:rsid w:val="00C92921"/>
    <w:rsid w:val="00C95074"/>
    <w:rsid w:val="00C9759B"/>
    <w:rsid w:val="00CA1EE6"/>
    <w:rsid w:val="00CA3FAA"/>
    <w:rsid w:val="00CA477C"/>
    <w:rsid w:val="00CA5D35"/>
    <w:rsid w:val="00CB1013"/>
    <w:rsid w:val="00CC188D"/>
    <w:rsid w:val="00CC1A78"/>
    <w:rsid w:val="00CD0A56"/>
    <w:rsid w:val="00CD2AA8"/>
    <w:rsid w:val="00CD5780"/>
    <w:rsid w:val="00CE2FC5"/>
    <w:rsid w:val="00CE7B86"/>
    <w:rsid w:val="00CF6DB5"/>
    <w:rsid w:val="00D12CD7"/>
    <w:rsid w:val="00D41FC1"/>
    <w:rsid w:val="00D44899"/>
    <w:rsid w:val="00D562D9"/>
    <w:rsid w:val="00D6098C"/>
    <w:rsid w:val="00D6435C"/>
    <w:rsid w:val="00D67439"/>
    <w:rsid w:val="00D7141D"/>
    <w:rsid w:val="00D71855"/>
    <w:rsid w:val="00DA6614"/>
    <w:rsid w:val="00DB3739"/>
    <w:rsid w:val="00DB538B"/>
    <w:rsid w:val="00DB5630"/>
    <w:rsid w:val="00DC04F3"/>
    <w:rsid w:val="00DC1A9C"/>
    <w:rsid w:val="00DC72B7"/>
    <w:rsid w:val="00DD0ABD"/>
    <w:rsid w:val="00DD1694"/>
    <w:rsid w:val="00DD43A5"/>
    <w:rsid w:val="00DD58AA"/>
    <w:rsid w:val="00DD5DF4"/>
    <w:rsid w:val="00DE346C"/>
    <w:rsid w:val="00DE675C"/>
    <w:rsid w:val="00DF317C"/>
    <w:rsid w:val="00DF71AA"/>
    <w:rsid w:val="00E15F9B"/>
    <w:rsid w:val="00E17E5B"/>
    <w:rsid w:val="00E17EBA"/>
    <w:rsid w:val="00E2229B"/>
    <w:rsid w:val="00E23C60"/>
    <w:rsid w:val="00E24FFD"/>
    <w:rsid w:val="00E33C01"/>
    <w:rsid w:val="00E360B3"/>
    <w:rsid w:val="00E37D8C"/>
    <w:rsid w:val="00E452A3"/>
    <w:rsid w:val="00E47C5D"/>
    <w:rsid w:val="00E47E36"/>
    <w:rsid w:val="00E537C4"/>
    <w:rsid w:val="00E61666"/>
    <w:rsid w:val="00E61AD8"/>
    <w:rsid w:val="00E64757"/>
    <w:rsid w:val="00E66524"/>
    <w:rsid w:val="00E701F1"/>
    <w:rsid w:val="00E77AE7"/>
    <w:rsid w:val="00E9155B"/>
    <w:rsid w:val="00E93FA3"/>
    <w:rsid w:val="00E95C73"/>
    <w:rsid w:val="00E96389"/>
    <w:rsid w:val="00EA3342"/>
    <w:rsid w:val="00EA7BB6"/>
    <w:rsid w:val="00EB0A55"/>
    <w:rsid w:val="00EB6D70"/>
    <w:rsid w:val="00EC030B"/>
    <w:rsid w:val="00EC11B3"/>
    <w:rsid w:val="00EC5B75"/>
    <w:rsid w:val="00EC7444"/>
    <w:rsid w:val="00ED1760"/>
    <w:rsid w:val="00ED646C"/>
    <w:rsid w:val="00EE49E5"/>
    <w:rsid w:val="00EF0822"/>
    <w:rsid w:val="00EF41D0"/>
    <w:rsid w:val="00EF777C"/>
    <w:rsid w:val="00F04EC7"/>
    <w:rsid w:val="00F21B4C"/>
    <w:rsid w:val="00F2281B"/>
    <w:rsid w:val="00F2310B"/>
    <w:rsid w:val="00F25921"/>
    <w:rsid w:val="00F33019"/>
    <w:rsid w:val="00F4187A"/>
    <w:rsid w:val="00F45195"/>
    <w:rsid w:val="00F458D0"/>
    <w:rsid w:val="00F501D2"/>
    <w:rsid w:val="00F5355C"/>
    <w:rsid w:val="00F561BD"/>
    <w:rsid w:val="00F56686"/>
    <w:rsid w:val="00F56DC2"/>
    <w:rsid w:val="00F642E5"/>
    <w:rsid w:val="00F8005A"/>
    <w:rsid w:val="00F81D7C"/>
    <w:rsid w:val="00F85AD5"/>
    <w:rsid w:val="00F86DFC"/>
    <w:rsid w:val="00F94C6F"/>
    <w:rsid w:val="00F96555"/>
    <w:rsid w:val="00FA5642"/>
    <w:rsid w:val="00FB1406"/>
    <w:rsid w:val="00FC6F49"/>
    <w:rsid w:val="00FC751D"/>
    <w:rsid w:val="00FD0787"/>
    <w:rsid w:val="00FD3239"/>
    <w:rsid w:val="00FD772E"/>
    <w:rsid w:val="00FE1F2C"/>
    <w:rsid w:val="00FE4093"/>
    <w:rsid w:val="00FE64E7"/>
    <w:rsid w:val="00FF2D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189F0D-E239-4794-B5CB-5AD0F49E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C9507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95074"/>
    <w:rPr>
      <w:rFonts w:cs="Times New Roman"/>
      <w:sz w:val="24"/>
    </w:rPr>
  </w:style>
  <w:style w:type="character" w:styleId="CommentReference">
    <w:name w:val="annotation reference"/>
    <w:uiPriority w:val="99"/>
    <w:rsid w:val="004B45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B45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B456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Heading1Char">
    <w:name w:val="Heading 1 Char"/>
    <w:link w:val="Heading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Heading4Char">
    <w:name w:val="Heading 4 Char"/>
    <w:link w:val="Heading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5Char">
    <w:name w:val="Heading 5 Char"/>
    <w:link w:val="Heading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6Char">
    <w:name w:val="Heading 6 Char"/>
    <w:link w:val="Heading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NoList"/>
    <w:uiPriority w:val="99"/>
    <w:semiHidden/>
    <w:unhideWhenUsed/>
    <w:rsid w:val="00FD772E"/>
  </w:style>
  <w:style w:type="numbering" w:customStyle="1" w:styleId="Bezpopisa11">
    <w:name w:val="Bez popisa11"/>
    <w:next w:val="NoList"/>
    <w:uiPriority w:val="99"/>
    <w:semiHidden/>
    <w:unhideWhenUsed/>
    <w:rsid w:val="00FD772E"/>
  </w:style>
  <w:style w:type="table" w:customStyle="1" w:styleId="Reetkatablice1">
    <w:name w:val="Rešetka tablice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NoList"/>
    <w:uiPriority w:val="99"/>
    <w:semiHidden/>
    <w:rsid w:val="00FD772E"/>
  </w:style>
  <w:style w:type="character" w:styleId="Hyperlink">
    <w:name w:val="Hyperlink"/>
    <w:uiPriority w:val="99"/>
    <w:rsid w:val="00FD772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EndnoteText">
    <w:name w:val="endnote text"/>
    <w:basedOn w:val="Normal"/>
    <w:link w:val="EndnoteText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EndnoteTextChar">
    <w:name w:val="Endnote Text Char"/>
    <w:link w:val="EndnoteText"/>
    <w:semiHidden/>
    <w:rsid w:val="00FD772E"/>
    <w:rPr>
      <w:rFonts w:ascii="CG Times" w:eastAsia="Calibri" w:hAnsi="CG Times"/>
      <w:sz w:val="22"/>
    </w:rPr>
  </w:style>
  <w:style w:type="paragraph" w:styleId="BodyTextIndent">
    <w:name w:val="Body Text Indent"/>
    <w:basedOn w:val="Normal"/>
    <w:link w:val="BodyTextIndent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BodyTextIndentChar">
    <w:name w:val="Body Text Indent Char"/>
    <w:link w:val="BodyTextIndent"/>
    <w:rsid w:val="00FD772E"/>
    <w:rPr>
      <w:rFonts w:ascii="Arial" w:eastAsia="Calibri" w:hAnsi="Arial"/>
      <w:spacing w:val="-2"/>
      <w:sz w:val="24"/>
    </w:rPr>
  </w:style>
  <w:style w:type="paragraph" w:styleId="Normal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BodyText">
    <w:name w:val="Body Text"/>
    <w:aliases w:val="uvlaka 3,uvlaka 2"/>
    <w:basedOn w:val="Normal"/>
    <w:link w:val="BodyText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BodyTextChar">
    <w:name w:val="Body Text Char"/>
    <w:aliases w:val="uvlaka 3 Char,uvlaka 2 Char"/>
    <w:link w:val="BodyText"/>
    <w:uiPriority w:val="99"/>
    <w:rsid w:val="00FD772E"/>
    <w:rPr>
      <w:rFonts w:ascii="Arial" w:hAnsi="Arial"/>
      <w:spacing w:val="-2"/>
    </w:rPr>
  </w:style>
  <w:style w:type="paragraph" w:styleId="FootnoteText">
    <w:name w:val="footnote text"/>
    <w:basedOn w:val="Normal"/>
    <w:link w:val="FootnoteText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D772E"/>
    <w:rPr>
      <w:rFonts w:ascii="CG Times" w:hAnsi="CG Times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ListParagraph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TableNormal"/>
    <w:next w:val="TableGrid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NoList"/>
    <w:uiPriority w:val="99"/>
    <w:semiHidden/>
    <w:unhideWhenUsed/>
    <w:rsid w:val="00FD772E"/>
  </w:style>
  <w:style w:type="numbering" w:customStyle="1" w:styleId="Bezpopisa1111">
    <w:name w:val="Bez popisa1111"/>
    <w:next w:val="NoList"/>
    <w:uiPriority w:val="99"/>
    <w:semiHidden/>
    <w:unhideWhenUsed/>
    <w:rsid w:val="00FD772E"/>
  </w:style>
  <w:style w:type="table" w:customStyle="1" w:styleId="Reetkatablice2">
    <w:name w:val="Rešetka tablice2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link w:val="Title"/>
    <w:uiPriority w:val="99"/>
    <w:rsid w:val="00FD772E"/>
    <w:rPr>
      <w:rFonts w:eastAsia="Calibri"/>
      <w:b/>
      <w:sz w:val="24"/>
    </w:rPr>
  </w:style>
  <w:style w:type="paragraph" w:styleId="BodyText2">
    <w:name w:val="Body Text 2"/>
    <w:basedOn w:val="Normal"/>
    <w:link w:val="BodyText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BodyText2Char">
    <w:name w:val="Body Text 2 Char"/>
    <w:link w:val="BodyText2"/>
    <w:uiPriority w:val="99"/>
    <w:rsid w:val="00FD772E"/>
    <w:rPr>
      <w:rFonts w:eastAsia="Calibri"/>
      <w:sz w:val="24"/>
    </w:rPr>
  </w:style>
  <w:style w:type="paragraph" w:styleId="BodyText3">
    <w:name w:val="Body Text 3"/>
    <w:basedOn w:val="Normal"/>
    <w:link w:val="BodyText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BodyText3Char">
    <w:name w:val="Body Text 3 Char"/>
    <w:link w:val="BodyText3"/>
    <w:uiPriority w:val="99"/>
    <w:rsid w:val="00FD772E"/>
    <w:rPr>
      <w:rFonts w:eastAsia="Calibri"/>
      <w:sz w:val="24"/>
    </w:rPr>
  </w:style>
  <w:style w:type="character" w:styleId="PageNumber">
    <w:name w:val="page number"/>
    <w:uiPriority w:val="99"/>
    <w:rsid w:val="00FD772E"/>
    <w:rPr>
      <w:rFonts w:cs="Times New Roman"/>
    </w:rPr>
  </w:style>
  <w:style w:type="paragraph" w:styleId="NoSpacing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NoList"/>
    <w:uiPriority w:val="99"/>
    <w:semiHidden/>
    <w:unhideWhenUsed/>
    <w:rsid w:val="00FD772E"/>
  </w:style>
  <w:style w:type="table" w:customStyle="1" w:styleId="Reetkatablice111">
    <w:name w:val="Rešetka tablice11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NoList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link w:val="PlainTex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NoList"/>
    <w:uiPriority w:val="99"/>
    <w:semiHidden/>
    <w:unhideWhenUsed/>
    <w:rsid w:val="00FD772E"/>
  </w:style>
  <w:style w:type="numbering" w:customStyle="1" w:styleId="Bezpopisa12">
    <w:name w:val="Bez popisa12"/>
    <w:next w:val="NoList"/>
    <w:uiPriority w:val="99"/>
    <w:semiHidden/>
    <w:unhideWhenUsed/>
    <w:rsid w:val="00FD772E"/>
  </w:style>
  <w:style w:type="table" w:customStyle="1" w:styleId="Tematablice3">
    <w:name w:val="Tema tablice3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NoList"/>
    <w:uiPriority w:val="99"/>
    <w:semiHidden/>
    <w:unhideWhenUsed/>
    <w:rsid w:val="00FD772E"/>
  </w:style>
  <w:style w:type="table" w:customStyle="1" w:styleId="Tematablice21">
    <w:name w:val="Tema tablice2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NoList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NoList"/>
    <w:uiPriority w:val="99"/>
    <w:semiHidden/>
    <w:unhideWhenUsed/>
    <w:rsid w:val="00FD772E"/>
  </w:style>
  <w:style w:type="numbering" w:customStyle="1" w:styleId="Bezpopisa13">
    <w:name w:val="Bez popisa13"/>
    <w:next w:val="NoList"/>
    <w:uiPriority w:val="99"/>
    <w:semiHidden/>
    <w:unhideWhenUsed/>
    <w:rsid w:val="00FD772E"/>
  </w:style>
  <w:style w:type="table" w:customStyle="1" w:styleId="Reetkatablice3">
    <w:name w:val="Rešetka tablice3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NoList"/>
    <w:uiPriority w:val="99"/>
    <w:semiHidden/>
    <w:unhideWhenUsed/>
    <w:rsid w:val="00FD772E"/>
  </w:style>
  <w:style w:type="table" w:customStyle="1" w:styleId="Reetkatablice12">
    <w:name w:val="Rešetka tablice12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NoList"/>
    <w:uiPriority w:val="99"/>
    <w:semiHidden/>
    <w:unhideWhenUsed/>
    <w:rsid w:val="00FD772E"/>
  </w:style>
  <w:style w:type="numbering" w:customStyle="1" w:styleId="Bezpopisa31">
    <w:name w:val="Bez popisa31"/>
    <w:next w:val="NoList"/>
    <w:uiPriority w:val="99"/>
    <w:semiHidden/>
    <w:unhideWhenUsed/>
    <w:rsid w:val="00FD772E"/>
  </w:style>
  <w:style w:type="numbering" w:customStyle="1" w:styleId="Bezpopisa121">
    <w:name w:val="Bez popisa121"/>
    <w:next w:val="NoList"/>
    <w:uiPriority w:val="99"/>
    <w:semiHidden/>
    <w:unhideWhenUsed/>
    <w:rsid w:val="00FD772E"/>
  </w:style>
  <w:style w:type="table" w:customStyle="1" w:styleId="Reetkatablice21">
    <w:name w:val="Rešetka tablice21"/>
    <w:basedOn w:val="TableNormal"/>
    <w:next w:val="TableGrid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NoList"/>
    <w:uiPriority w:val="99"/>
    <w:semiHidden/>
    <w:unhideWhenUsed/>
    <w:rsid w:val="00FD772E"/>
  </w:style>
  <w:style w:type="table" w:customStyle="1" w:styleId="Tematablice211">
    <w:name w:val="Tema tablice211"/>
    <w:basedOn w:val="TableNormal"/>
    <w:next w:val="TableThem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NoList"/>
    <w:uiPriority w:val="99"/>
    <w:semiHidden/>
    <w:unhideWhenUsed/>
    <w:rsid w:val="00FD772E"/>
  </w:style>
  <w:style w:type="table" w:customStyle="1" w:styleId="TableGrid1">
    <w:name w:val="Table Grid1"/>
    <w:basedOn w:val="TableNormal"/>
    <w:next w:val="TableGrid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FE69-2C91-48E6-BF33-C9C6C42A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Petra Prpić</cp:lastModifiedBy>
  <cp:revision>11</cp:revision>
  <cp:lastPrinted>2018-10-17T09:03:00Z</cp:lastPrinted>
  <dcterms:created xsi:type="dcterms:W3CDTF">2018-12-21T10:04:00Z</dcterms:created>
  <dcterms:modified xsi:type="dcterms:W3CDTF">2019-07-10T12:44:00Z</dcterms:modified>
</cp:coreProperties>
</file>